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-1079160</wp:posOffset>
                </wp:positionH>
                <wp:positionV relativeFrom="paragraph">
                  <wp:posOffset>-753274</wp:posOffset>
                </wp:positionV>
                <wp:extent cx="7607949" cy="1075849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9752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7607948" cy="10758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-84.97pt;mso-position-horizontal:absolute;mso-position-vertical-relative:text;margin-top:-59.31pt;mso-position-vertical:absolute;width:599.05pt;height:847.13pt;mso-wrap-distance-left:9.07pt;mso-wrap-distance-top:0.00pt;mso-wrap-distance-right:9.07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Diese</w:t>
      </w:r>
      <w:r>
        <w:rPr>
          <w:sz w:val="24"/>
          <w:szCs w:val="24"/>
        </w:rPr>
        <w:t xml:space="preserve"> Vorlage für ein CPQ-Lastenheft (Configure Price Quote) dient als allgemeine Grundlage und muss an die spezifischen Anforderungen und Bedürfnisse Ihres Unternehmens angepasst werden. Der Inhalt dieser Vorlage stellt lediglich das grundlegende Gerüst</w:t>
      </w:r>
      <w:r>
        <w:rPr>
          <w:sz w:val="24"/>
          <w:szCs w:val="24"/>
        </w:rPr>
        <w:t xml:space="preserve"> eines Lastenhefts vor. Diese Vorlage erhebt keinen Anspruch auf Vollständigkeit.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Es ist wichtig, dass Sie diese Vorlage individuell anpassen und entsprechend ergänzen, um die speziellen Geschäftsprozesse, technischen Voraussetzungen und strategischen Ziele Ihres Unternehmens abzubi</w:t>
      </w:r>
      <w:r>
        <w:rPr>
          <w:sz w:val="24"/>
          <w:szCs w:val="24"/>
        </w:rPr>
        <w:t xml:space="preserve">lden.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Style w:val="750"/>
        <w:pBdr/>
        <w:spacing/>
        <w:ind/>
        <w:jc w:val="center"/>
        <w:rPr>
          <w:sz w:val="44"/>
          <w:szCs w:val="44"/>
          <w:highlight w:val="none"/>
          <w14:ligatures w14:val="none"/>
        </w:rPr>
      </w:pP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  <w14:ligatures w14:val="none"/>
        </w:rPr>
      </w:r>
    </w:p>
    <w:p>
      <w:pPr>
        <w:pStyle w:val="750"/>
        <w:pBdr/>
        <w:spacing/>
        <w:ind/>
        <w:jc w:val="center"/>
        <w:rPr>
          <w:sz w:val="44"/>
          <w:szCs w:val="44"/>
          <w:highlight w:val="none"/>
          <w14:ligatures w14:val="none"/>
        </w:rPr>
      </w:pP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  <w14:ligatures w14:val="none"/>
        </w:rPr>
      </w:r>
    </w:p>
    <w:p>
      <w:pPr>
        <w:pStyle w:val="750"/>
        <w:pBdr/>
        <w:spacing/>
        <w:ind/>
        <w:jc w:val="center"/>
        <w:rPr>
          <w:sz w:val="44"/>
          <w:szCs w:val="44"/>
          <w:highlight w:val="none"/>
          <w14:ligatures w14:val="none"/>
        </w:rPr>
      </w:pPr>
      <w:r>
        <w:rPr>
          <w:sz w:val="44"/>
          <w:szCs w:val="44"/>
          <w:highlight w:val="none"/>
        </w:rPr>
        <w:t xml:space="preserve">Lastenheft </w:t>
      </w: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  <w14:ligatures w14:val="none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Musterfirma GmbH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Firmenlogo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Version: xx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Datum: xx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DOKUMENTVERSIONEN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tbl>
      <w:tblPr>
        <w:tblStyle w:val="78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06"/>
        <w:gridCol w:w="1106"/>
        <w:gridCol w:w="2248"/>
        <w:gridCol w:w="4894"/>
      </w:tblGrid>
      <w:tr>
        <w:trPr/>
        <w:tc>
          <w:tcPr>
            <w:shd w:val="clear" w:color="d1cfcf" w:themeColor="background2" w:themeShade="E6" w:fill="d1cfcf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Versionsnr.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d1cfcf" w:themeColor="background2" w:themeShade="E6" w:fill="d1cfcf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Datum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d1cfcf" w:themeColor="background2" w:themeShade="E6" w:fill="d1cfcf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Verfassende Person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d1cfcf" w:themeColor="background2" w:themeShade="E6" w:fill="d1cfcf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Anmerkung/ Änderungsgrund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0.1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Ersterstellung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rPr/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0.2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rPr/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rPr/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bfbfbf" w:sz="6" w:space="0"/>
              <w:left w:val="none" w:color="000000" w:sz="4" w:space="0"/>
              <w:bottom w:val="single" w:color="bfbfbf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1. Einleitung</w:t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Projektziel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Beschreibung des übergeordneten Ziels, das mit der Einführung der CPQ-Software erreicht werden soll.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cs="Arial"/>
          <w:bCs/>
          <w:i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Projektumfang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Abgrenzung des Projekts und Beschreibung des Anwendungsbereichs der CPQ-Software.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cs="Arial"/>
          <w:bCs/>
          <w:i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bCs/>
          <w:i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Hintergrund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Kontext und Motivation für die Implementierung einer CPQ-Lösung.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eastAsia="Arial" w:cs="Arial"/>
          <w:bCs/>
          <w:i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2. Unternehmensspezifische Anforderungen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Geschäftsprozesse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Beschreibung der relevanten Geschäftsprozesse, die von der CPQ-Software unterstützt werden sollen.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cs="Arial"/>
          <w:bCs/>
          <w:i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Schlüsselfunktionen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Identifikation der Schlüsselfunktionen, die durch die CPQ-Software unterstützt werden müssen, z.B. Angebotsmanagement, Vertragsmanagement, Nachverfolgung von Leads.</w:t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Produktkatalog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Ausführlicher Produktkatalog mit Beschreibungen, Optionen und Variationen.</w:t>
      </w:r>
      <w:r>
        <w:rPr>
          <w:rFonts w:ascii="Arial" w:hAnsi="Arial" w:eastAsia="Arial" w:cs="Arial"/>
          <w:i/>
          <w:iCs/>
          <w:sz w:val="24"/>
          <w:szCs w:val="24"/>
        </w:rPr>
      </w:r>
      <w:r>
        <w:rPr>
          <w:rFonts w:ascii="Arial" w:hAnsi="Arial" w:cs="Arial"/>
          <w:bCs/>
          <w:i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Dienstleistungspakete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Beschreibungen von Dienstleistungspaketen und deren Konfigurationsmöglichkeiten.</w:t>
      </w:r>
      <w:r>
        <w:rPr>
          <w:rFonts w:ascii="Arial" w:hAnsi="Arial" w:eastAsia="Arial" w:cs="Arial"/>
          <w:i/>
          <w:iCs/>
          <w:sz w:val="24"/>
          <w:szCs w:val="24"/>
        </w:rPr>
      </w:r>
      <w:r>
        <w:rPr>
          <w:rFonts w:ascii="Arial" w:hAnsi="Arial" w:cs="Arial"/>
          <w:bCs/>
          <w:i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bCs/>
          <w:i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Benutzergruppen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Identifikation der verschiedenen Benutzergruppen und deren spezifische Anforderungen an die Software.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eastAsia="Arial" w:cs="Arial"/>
          <w:bCs/>
          <w:i/>
          <w:color w:val="000000"/>
          <w:sz w:val="24"/>
          <w:szCs w:val="24"/>
          <w:highlight w:val="none"/>
        </w:rPr>
      </w:r>
    </w:p>
    <w:p>
      <w:pPr>
        <w:pBdr/>
        <w:shd w:val="nil" w:color="auto"/>
        <w:spacing/>
        <w:ind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3. Funktionale Anforderungen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Produktkonfiguration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Regelbasierte Konfiguration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die regelbasierte Konfiguration und Abhängigkeiten zwischen Produktoptionen.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Visuelle Konfiguration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Möglichkeiten zur visuellen Produktkonfiguration (z.B. 3D-Modelle, CAD-Integration).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Preiskalkulation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Dynamische Preisgestaltung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Unterstützung für dynamische Preisgestaltung basierend auf Marktbedingungen, Rabatten und Sonderaktionen.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Kostenanalyse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Möglichkeiten zur Durchführung detaillierter Kostenanalysen und -prognosen.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Angebotserstellung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Vorlagenmanagement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Verwaltung von Angebotsvorlagen und Möglichkeit zur Anpassung an Kundenbedürfnisse.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Dokumentengenerierung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Automatisierte Generierung von Angebotsdokumenten und deren Versandmöglichkeiten.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Genehmigungsworkflows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Workflow-Management</w:t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Anpassbare Genehmigungsworkflows basierend auf Hierarchiestufen und Geschäftsregeln.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30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Benachrichtigungen</w:t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Automatisierte Benachrichtigungen und Eskalationsprozesse.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Style w:val="908"/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  <w:t xml:space="preserve">Weitere mögliche typische Funktionen und Features finden Sie beispielsweise unter </w:t>
      </w:r>
      <w:r>
        <w:rPr>
          <w:rFonts w:ascii="Arial" w:hAnsi="Arial" w:eastAsia="Arial" w:cs="Arial"/>
          <w:color w:val="000000"/>
          <w:sz w:val="24"/>
          <w:highlight w:val="none"/>
        </w:rPr>
      </w:r>
      <w:hyperlink r:id="rId13" w:tooltip="https://www.softguide.de/software/cpq#tips" w:history="1">
        <w:r>
          <w:rPr>
            <w:rStyle w:val="908"/>
            <w:rFonts w:ascii="Arial" w:hAnsi="Arial" w:eastAsia="Arial" w:cs="Arial"/>
            <w:sz w:val="24"/>
            <w:highlight w:val="none"/>
          </w:rPr>
          <w:t xml:space="preserve">https://www.softguide.de/software/cpq</w:t>
        </w:r>
        <w:r>
          <w:rPr>
            <w:rStyle w:val="908"/>
            <w:rFonts w:ascii="Arial" w:hAnsi="Arial" w:eastAsia="Arial" w:cs="Arial"/>
            <w:sz w:val="24"/>
            <w:highlight w:val="none"/>
          </w:rPr>
          <w:t xml:space="preserve">#tips</w:t>
        </w:r>
        <w:r>
          <w:rPr>
            <w:rStyle w:val="908"/>
            <w:rFonts w:ascii="Arial" w:hAnsi="Arial" w:eastAsia="Arial" w:cs="Arial"/>
            <w:sz w:val="24"/>
            <w:szCs w:val="24"/>
            <w:highlight w:val="none"/>
          </w:rPr>
        </w:r>
        <w:r>
          <w:rPr>
            <w:rStyle w:val="908"/>
            <w:rFonts w:ascii="Arial" w:hAnsi="Arial" w:eastAsia="Arial" w:cs="Arial"/>
            <w:sz w:val="24"/>
            <w:szCs w:val="24"/>
            <w:highlight w:val="none"/>
          </w:rPr>
        </w:r>
      </w:hyperlink>
      <w:r>
        <w:rPr>
          <w:rStyle w:val="908"/>
          <w:rFonts w:ascii="Arial" w:hAnsi="Arial" w:cs="Arial"/>
          <w:sz w:val="24"/>
          <w:szCs w:val="24"/>
          <w:highlight w:val="none"/>
        </w:rPr>
      </w:r>
      <w:r>
        <w:rPr>
          <w:rStyle w:val="908"/>
          <w:rFonts w:ascii="Arial" w:hAnsi="Arial" w:cs="Arial"/>
          <w:sz w:val="24"/>
          <w:szCs w:val="24"/>
          <w:highlight w:val="none"/>
        </w:rPr>
      </w:r>
    </w:p>
    <w:p>
      <w:pPr>
        <w:pBdr/>
        <w:shd w:val="nil" w:color="auto"/>
        <w:spacing/>
        <w:ind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4. Nicht-funktionale Anforderungen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Benutzerfreundlichkeit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Usability-Tests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die Durchführung von Usability-Tests und Nutzerfeedback-Schleifen.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Interface-Design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das Interface-Design und die Benutzerführung.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Performance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Lasttests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Lasttests und Performance-Metriken unter verschiedenen Nutzungsbedingungen.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Skalierbarkeit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Skalierungsstrategie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die Skalierungsstrategie für steigende Nutzerzahlen und Datenmengen.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Sicherheit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Sicherheitsaudits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Regelmäßige Sicherheitsaudits und Penetrationstests.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Verschlüsselung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Datenverschlüsselung im Ruhezustand und während der Übertragung.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hd w:val="nil" w:color="auto"/>
        <w:spacing/>
        <w:ind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5. Technische Anforderungen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Systemintegration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APIs und Schnittstellen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vorhandene APIs und Schnittstellen zu bestehenden Systemen.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Daten-Synchronisation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Echtzeit-Daten-Synchronisation zwischen der CPQ-Software und anderen Systemen.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Datenmigration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Migrationsstrategie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Detaillierte Migrationsstrategie und Plan für die Übertragung vorhandener Daten.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Datenbereinigung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die Datenbereinigung vor der Migration.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Technologie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Plattformanforderungen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unterstützte Plattformen und Betriebssysteme.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Zukunftssicherheit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die Zukunftssicherheit und Weiterentwicklung der Technologie.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6. Regulatorische und rechtliche Anforderungen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Compliance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Branchenstandards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Einhaltung spezifischer Branchenstandards und -vorschriften.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Audit-Trails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Anforderungen an Audit-Trails und Nachvollziehbarkeit.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Datenschutz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Datenaufbewahrung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Richtlinien zur Datenaufbewahrung und -löschung.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7. Projektmanagement und Implementierung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Zeitplan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Meilensteine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Detaillierte Meilensteine und Zeitpläne für die Implementierungsphasen.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Ressourcen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Projektteam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Zusammensetzung des Projektteams und deren Verantwortlichkeiten.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Schulungen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Schulungskonzepte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Schulungskonzepte und -materialien für verschiedene Benutzergruppen.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i/>
          <w:iCs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Support und Wartung</w:t>
      </w: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930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Service-Pläne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i/>
          <w:iCs/>
          <w:sz w:val="24"/>
          <w:szCs w:val="24"/>
        </w:rPr>
        <w:t xml:space="preserve">Detaillierte Service-Pläne und Reaktionszeiten für den Support.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8. Erfolgskriterien und Messgrößen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KPIs</w:t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Definition von Key Performance Indicators (KPIs) zur Bewertung des Erfolgs der CPQ-Software.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Erfolgskriterien</w:t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Konkrete Erfolgskriterien, die erfüllt sein müssen, damit das Projekt als erfolgreich gilt.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hd w:val="nil" w:color="auto"/>
        <w:spacing/>
        <w:ind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9. Anbieteranforderungen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Erfahrungen und Referenzen</w:t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Anforderungen an die Erfahrung des Anbieters und Referenzen von bestehenden Kunden.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Service Level Agreements (SLAs)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Anforderungen an die Service Level Agreements und deren Inhalte, </w:t>
      </w:r>
      <w:r>
        <w:rPr>
          <w:rFonts w:ascii="Arial" w:hAnsi="Arial" w:eastAsia="Arial" w:cs="Arial"/>
          <w:i/>
          <w:iCs/>
        </w:rPr>
        <w:t xml:space="preserve">detaillierte Leistungskennzahlen und Konsequenzen bei SLA-Verletzungen.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Kostenstruktur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Anforderungen an die Transparenz und Struktur der Kosten für die CPQ-Software und deren Implementierung.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cs="Arial"/>
          <w:bCs/>
          <w:i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Style w:val="7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10. Anforderungen an die Dokumentation</w:t>
      </w:r>
      <w:r>
        <w:rPr>
          <w:rFonts w:ascii="Arial" w:hAnsi="Arial" w:eastAsia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Nutzerhandbücher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Bereitstellung von umfassenden Benutzerhandbüchern und Dokumentationen.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cs="Arial"/>
          <w:bCs/>
          <w:i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Cs/>
          <w:i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Technische Dokumentation</w:t>
      </w:r>
      <w:r>
        <w:rPr>
          <w:rFonts w:ascii="Arial" w:hAnsi="Arial" w:eastAsia="Arial" w:cs="Arial"/>
          <w:color w:val="000000"/>
          <w:sz w:val="24"/>
        </w:rPr>
        <w:br/>
      </w:r>
      <w:r>
        <w:rPr>
          <w:rFonts w:ascii="Arial" w:hAnsi="Arial" w:eastAsia="Arial" w:cs="Arial"/>
          <w:i/>
          <w:iCs/>
          <w:color w:val="000000"/>
          <w:sz w:val="24"/>
        </w:rPr>
        <w:t xml:space="preserve">Verfügbarkeit technischer Dokumentationen für IT-Administratoren und Entwickler.</w:t>
      </w:r>
      <w:r>
        <w:rPr>
          <w:rFonts w:ascii="Arial" w:hAnsi="Arial" w:eastAsia="Arial" w:cs="Arial"/>
          <w:i/>
          <w:iCs/>
        </w:rPr>
      </w:r>
      <w:r>
        <w:rPr>
          <w:rFonts w:ascii="Arial" w:hAnsi="Arial" w:cs="Arial"/>
          <w:bCs/>
          <w:i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1701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rPr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<wp:simplePos x="0" y="0"/>
              <wp:positionH relativeFrom="column">
                <wp:posOffset>4401062</wp:posOffset>
              </wp:positionH>
              <wp:positionV relativeFrom="paragraph">
                <wp:posOffset>129408</wp:posOffset>
              </wp:positionV>
              <wp:extent cx="998938" cy="165281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5207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998938" cy="165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6144;o:allowoverlap:true;o:allowincell:true;mso-position-horizontal-relative:text;margin-left:346.54pt;mso-position-horizontal:absolute;mso-position-vertical-relative:text;margin-top:10.19pt;mso-position-vertical:absolute;width:78.66pt;height:13.01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hyperlink r:id="rId2" w:tooltip="http://info@softguide.de" w:history="1">
      <w:r>
        <w:rPr>
          <w:rStyle w:val="908"/>
        </w:rPr>
        <w:t xml:space="preserve">info@softguide.de</w:t>
      </w:r>
      <w:r>
        <w:rPr>
          <w:rStyle w:val="908"/>
        </w:rPr>
      </w:r>
    </w:hyperlink>
    <w:r/>
    <w:r>
      <w:rPr>
        <w:highlight w:val="none"/>
      </w:rPr>
    </w:r>
  </w:p>
  <w:p>
    <w:pPr>
      <w:pStyle w:val="778"/>
      <w:pBdr/>
      <w:spacing/>
      <w:ind/>
      <w:rPr>
        <w:highlight w:val="none"/>
      </w:rPr>
    </w:pPr>
    <w:r>
      <w:rPr>
        <w:highlight w:val="none"/>
      </w:rPr>
    </w:r>
    <w:hyperlink r:id="rId3" w:tooltip="http://www.softguide.de" w:history="1">
      <w:r>
        <w:rPr>
          <w:rStyle w:val="908"/>
          <w:highlight w:val="none"/>
        </w:rPr>
        <w:t xml:space="preserve">www.softguide.de</w:t>
      </w:r>
      <w:r>
        <w:rPr>
          <w:rStyle w:val="908"/>
          <w:highlight w:val="none"/>
        </w:rPr>
      </w:r>
    </w:hyperlink>
    <w:r>
      <w:rPr>
        <w:highlight w:val="none"/>
      </w:rPr>
    </w:r>
    <w:r>
      <w:rPr>
        <w:highlight w:val="none"/>
      </w:rPr>
    </w:r>
  </w:p>
  <w:p>
    <w:pPr>
      <w:pStyle w:val="778"/>
      <w:pBdr/>
      <w:spacing/>
      <w:ind/>
      <w:jc w:val="center"/>
      <w:rPr/>
    </w:pPr>
    <w:fldSimple w:instr="PAGE \* MERGEFORMAT">
      <w:r>
        <w:rPr>
          <w:highlight w:val="none"/>
        </w:rPr>
        <w:t xml:space="preserve">2</w:t>
      </w:r>
    </w:fldSimple>
    <w:r>
      <w:rPr>
        <w:highlight w:val="none"/>
      </w:rPr>
    </w:r>
    <w:r>
      <w:rPr>
        <w:highlight w:val="non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6"/>
    <w:next w:val="926"/>
    <w:link w:val="7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926"/>
    <w:next w:val="926"/>
    <w:link w:val="7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4">
    <w:name w:val="Heading 3"/>
    <w:basedOn w:val="926"/>
    <w:next w:val="92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926"/>
    <w:next w:val="92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6"/>
    <w:next w:val="92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6"/>
    <w:next w:val="926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6"/>
    <w:next w:val="926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6"/>
    <w:next w:val="926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6"/>
    <w:next w:val="926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Title"/>
    <w:basedOn w:val="926"/>
    <w:next w:val="926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>
    <w:name w:val="Title Char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>
    <w:name w:val="Subtitle Char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pBdr/>
      <w:spacing/>
      <w:ind w:right="720" w:left="720"/>
    </w:pPr>
    <w:rPr>
      <w:i/>
    </w:rPr>
  </w:style>
  <w:style w:type="character" w:styleId="773">
    <w:name w:val="Quote Char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5">
    <w:name w:val="Intense Quote Char"/>
    <w:link w:val="774"/>
    <w:uiPriority w:val="30"/>
    <w:pPr>
      <w:pBdr/>
      <w:spacing/>
      <w:ind/>
    </w:pPr>
    <w:rPr>
      <w:i/>
    </w:rPr>
  </w:style>
  <w:style w:type="paragraph" w:styleId="776">
    <w:name w:val="Header"/>
    <w:basedOn w:val="926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>
    <w:name w:val="Header Char"/>
    <w:link w:val="776"/>
    <w:uiPriority w:val="99"/>
    <w:pPr>
      <w:pBdr/>
      <w:spacing/>
      <w:ind/>
    </w:pPr>
  </w:style>
  <w:style w:type="paragraph" w:styleId="778">
    <w:name w:val="Footer"/>
    <w:basedOn w:val="926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>
    <w:name w:val="Footer Char"/>
    <w:link w:val="778"/>
    <w:uiPriority w:val="99"/>
    <w:pPr>
      <w:pBdr/>
      <w:spacing/>
      <w:ind/>
    </w:pPr>
  </w:style>
  <w:style w:type="paragraph" w:styleId="780">
    <w:name w:val="Caption"/>
    <w:basedOn w:val="926"/>
    <w:next w:val="9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  <w:pPr>
      <w:pBdr/>
      <w:spacing/>
      <w:ind/>
    </w:pPr>
  </w:style>
  <w:style w:type="table" w:styleId="782">
    <w:name w:val="Table Grid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>
    <w:name w:val="Footnote Text Char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>
    <w:name w:val="Endnote Text Char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pBdr/>
      <w:spacing w:after="57"/>
      <w:ind w:right="0" w:firstLine="0" w:left="0"/>
    </w:pPr>
  </w:style>
  <w:style w:type="paragraph" w:styleId="916">
    <w:name w:val="toc 2"/>
    <w:basedOn w:val="926"/>
    <w:next w:val="926"/>
    <w:uiPriority w:val="39"/>
    <w:unhideWhenUsed/>
    <w:pPr>
      <w:pBdr/>
      <w:spacing w:after="57"/>
      <w:ind w:right="0" w:firstLine="0" w:left="283"/>
    </w:pPr>
  </w:style>
  <w:style w:type="paragraph" w:styleId="917">
    <w:name w:val="toc 3"/>
    <w:basedOn w:val="926"/>
    <w:next w:val="926"/>
    <w:uiPriority w:val="39"/>
    <w:unhideWhenUsed/>
    <w:pPr>
      <w:pBdr/>
      <w:spacing w:after="57"/>
      <w:ind w:right="0" w:firstLine="0" w:left="567"/>
    </w:pPr>
  </w:style>
  <w:style w:type="paragraph" w:styleId="918">
    <w:name w:val="toc 4"/>
    <w:basedOn w:val="926"/>
    <w:next w:val="926"/>
    <w:uiPriority w:val="39"/>
    <w:unhideWhenUsed/>
    <w:pPr>
      <w:pBdr/>
      <w:spacing w:after="57"/>
      <w:ind w:right="0" w:firstLine="0" w:left="850"/>
    </w:pPr>
  </w:style>
  <w:style w:type="paragraph" w:styleId="919">
    <w:name w:val="toc 5"/>
    <w:basedOn w:val="926"/>
    <w:next w:val="926"/>
    <w:uiPriority w:val="39"/>
    <w:unhideWhenUsed/>
    <w:pPr>
      <w:pBdr/>
      <w:spacing w:after="57"/>
      <w:ind w:right="0" w:firstLine="0" w:left="1134"/>
    </w:pPr>
  </w:style>
  <w:style w:type="paragraph" w:styleId="920">
    <w:name w:val="toc 6"/>
    <w:basedOn w:val="926"/>
    <w:next w:val="926"/>
    <w:uiPriority w:val="39"/>
    <w:unhideWhenUsed/>
    <w:pPr>
      <w:pBdr/>
      <w:spacing w:after="57"/>
      <w:ind w:right="0" w:firstLine="0" w:left="1417"/>
    </w:pPr>
  </w:style>
  <w:style w:type="paragraph" w:styleId="921">
    <w:name w:val="toc 7"/>
    <w:basedOn w:val="926"/>
    <w:next w:val="926"/>
    <w:uiPriority w:val="39"/>
    <w:unhideWhenUsed/>
    <w:pPr>
      <w:pBdr/>
      <w:spacing w:after="57"/>
      <w:ind w:right="0" w:firstLine="0" w:left="1701"/>
    </w:pPr>
  </w:style>
  <w:style w:type="paragraph" w:styleId="922">
    <w:name w:val="toc 8"/>
    <w:basedOn w:val="926"/>
    <w:next w:val="926"/>
    <w:uiPriority w:val="39"/>
    <w:unhideWhenUsed/>
    <w:pPr>
      <w:pBdr/>
      <w:spacing w:after="57"/>
      <w:ind w:right="0" w:firstLine="0" w:left="1984"/>
    </w:pPr>
  </w:style>
  <w:style w:type="paragraph" w:styleId="923">
    <w:name w:val="toc 9"/>
    <w:basedOn w:val="926"/>
    <w:next w:val="926"/>
    <w:uiPriority w:val="39"/>
    <w:unhideWhenUsed/>
    <w:pPr>
      <w:pBdr/>
      <w:spacing w:after="57"/>
      <w:ind w:right="0" w:firstLine="0"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926"/>
    <w:next w:val="926"/>
    <w:uiPriority w:val="99"/>
    <w:unhideWhenUsed/>
    <w:pPr>
      <w:pBdr/>
      <w:spacing w:after="0" w:afterAutospacing="0"/>
      <w:ind/>
    </w:pPr>
  </w:style>
  <w:style w:type="paragraph" w:styleId="926" w:default="1">
    <w:name w:val="Normal"/>
    <w:qFormat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paragraph" w:styleId="929">
    <w:name w:val="No Spacing"/>
    <w:basedOn w:val="926"/>
    <w:uiPriority w:val="1"/>
    <w:qFormat/>
    <w:pPr>
      <w:pBdr/>
      <w:spacing w:after="0" w:line="240" w:lineRule="auto"/>
      <w:ind/>
    </w:pPr>
  </w:style>
  <w:style w:type="paragraph" w:styleId="930">
    <w:name w:val="List Paragraph"/>
    <w:basedOn w:val="926"/>
    <w:uiPriority w:val="34"/>
    <w:qFormat/>
    <w:pPr>
      <w:pBdr/>
      <w:spacing/>
      <w:ind w:left="720"/>
      <w:contextualSpacing w:val="true"/>
    </w:pPr>
  </w:style>
  <w:style w:type="character" w:styleId="93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2.jpg"/><Relationship Id="rId13" Type="http://schemas.openxmlformats.org/officeDocument/2006/relationships/hyperlink" Target="https://www.softguide.de/software/cpq#tip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info@softguide.de" TargetMode="External"/><Relationship Id="rId3" Type="http://schemas.openxmlformats.org/officeDocument/2006/relationships/hyperlink" Target="http://www.softguide.de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Patrick Pape</cp:lastModifiedBy>
  <cp:revision>7</cp:revision>
  <dcterms:modified xsi:type="dcterms:W3CDTF">2024-06-20T08:08:10Z</dcterms:modified>
</cp:coreProperties>
</file>